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25AB" w14:textId="77777777" w:rsidR="007C0D44" w:rsidRDefault="007C0D44" w:rsidP="007C0D44">
      <w:pPr>
        <w:pStyle w:val="Title"/>
        <w:spacing w:line="276" w:lineRule="auto"/>
      </w:pPr>
      <w:r>
        <w:t>YALOVA ÜNİVERSİTESİ</w:t>
      </w:r>
    </w:p>
    <w:p w14:paraId="436DC6EB" w14:textId="77777777" w:rsidR="007C0D44" w:rsidRDefault="007C0D44" w:rsidP="007C0D44">
      <w:pPr>
        <w:pStyle w:val="Title"/>
        <w:spacing w:line="276" w:lineRule="auto"/>
      </w:pPr>
      <w:r>
        <w:t>İKTİSADİ VE İDARİ BİLİMLER FAKÜLTESİ</w:t>
      </w:r>
    </w:p>
    <w:p w14:paraId="65750F3E" w14:textId="77777777" w:rsidR="007C0D44" w:rsidRDefault="007C0D44" w:rsidP="007C0D44">
      <w:pPr>
        <w:pStyle w:val="Title"/>
        <w:spacing w:line="276" w:lineRule="auto"/>
      </w:pPr>
      <w:r>
        <w:t>İŞLETME BÖLÜMÜ</w:t>
      </w:r>
    </w:p>
    <w:p w14:paraId="56D6B09D" w14:textId="77777777" w:rsidR="007C0D44" w:rsidRDefault="007C0D44" w:rsidP="007C0D44">
      <w:pPr>
        <w:pStyle w:val="Title"/>
        <w:spacing w:line="276" w:lineRule="auto"/>
      </w:pPr>
    </w:p>
    <w:p w14:paraId="054250E1" w14:textId="77777777" w:rsidR="007C0D44" w:rsidRDefault="007C0D44" w:rsidP="007C0D44">
      <w:pPr>
        <w:pStyle w:val="Title"/>
        <w:spacing w:line="276" w:lineRule="auto"/>
      </w:pPr>
      <w:r>
        <w:t>UYGULAMALI EĞİTİM DERSİ ALABİLME ŞARTLARI</w:t>
      </w:r>
    </w:p>
    <w:p w14:paraId="5C25730C" w14:textId="77777777" w:rsidR="007C0D44" w:rsidRDefault="007C0D44" w:rsidP="007C0D44">
      <w:pPr>
        <w:pStyle w:val="BodyText"/>
        <w:ind w:left="0" w:firstLine="0"/>
        <w:rPr>
          <w:b/>
          <w:sz w:val="26"/>
        </w:rPr>
      </w:pPr>
    </w:p>
    <w:p w14:paraId="23BB6CC0" w14:textId="77777777" w:rsidR="007C0D44" w:rsidRDefault="007C0D44" w:rsidP="007C0D44">
      <w:pPr>
        <w:pStyle w:val="BodyText"/>
        <w:spacing w:before="9"/>
        <w:ind w:left="0" w:firstLine="0"/>
        <w:jc w:val="both"/>
        <w:rPr>
          <w:b/>
          <w:sz w:val="35"/>
        </w:rPr>
      </w:pPr>
    </w:p>
    <w:p w14:paraId="6847CFF9" w14:textId="23025F97" w:rsidR="007C0D44" w:rsidRDefault="007C0D44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>
        <w:rPr>
          <w:sz w:val="24"/>
        </w:rPr>
        <w:t>Yalova Üniversitesi İktisadi ve İdari Bilimler Fakültesi Uygulamalı Eğitim Dersi Yönergesinde, Ölçme ve Değerlendirme esasları aşağıdaki şekilde belirtilmiştir:</w:t>
      </w:r>
    </w:p>
    <w:p w14:paraId="2D19EC50" w14:textId="568B8557" w:rsidR="007C0D44" w:rsidRDefault="007C0D44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</w:p>
    <w:p w14:paraId="36005AF6" w14:textId="77777777" w:rsidR="007C0D44" w:rsidRPr="007C0D44" w:rsidRDefault="007C0D44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b/>
          <w:bCs/>
          <w:sz w:val="24"/>
        </w:rPr>
      </w:pPr>
      <w:r w:rsidRPr="007C0D44">
        <w:rPr>
          <w:b/>
          <w:bCs/>
          <w:sz w:val="24"/>
        </w:rPr>
        <w:t>Ölçme ve değerlendirme</w:t>
      </w:r>
    </w:p>
    <w:p w14:paraId="46AE72CC" w14:textId="77777777" w:rsidR="007C0D44" w:rsidRPr="007C0D44" w:rsidRDefault="007C0D44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7C0D44">
        <w:rPr>
          <w:b/>
          <w:bCs/>
          <w:sz w:val="24"/>
        </w:rPr>
        <w:t>MADDE 17-</w:t>
      </w:r>
      <w:r w:rsidRPr="007C0D44">
        <w:rPr>
          <w:sz w:val="24"/>
        </w:rPr>
        <w:t xml:space="preserve"> (1) Dersin sorumlusu olan öğretim elemanı, öğrenciler tarafından sunulacak uygulama raporu ve uygulamalı eğitim dersi kurum yetkilisinin sunacağı raporu dikkate alarak öğrencilerin başarısını ölçer.</w:t>
      </w:r>
    </w:p>
    <w:p w14:paraId="2D76D760" w14:textId="77777777" w:rsidR="007C0D44" w:rsidRPr="007C0D44" w:rsidRDefault="007C0D44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7C0D44">
        <w:rPr>
          <w:sz w:val="24"/>
        </w:rPr>
        <w:t>(2) Kurum yetkilisinin notu vize yerine, öğrencinin hazırladığı raporlara göre dersin sorumlu öğretim elemanının belirleyeceği not ise yarı yıl sonu sınav notunu olarak kabul edilir.</w:t>
      </w:r>
    </w:p>
    <w:p w14:paraId="377A6D9A" w14:textId="77777777" w:rsidR="007C0D44" w:rsidRPr="007C0D44" w:rsidRDefault="007C0D44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7C0D44">
        <w:rPr>
          <w:sz w:val="24"/>
        </w:rPr>
        <w:t>(3) Öğrencilerin aldığı dersten başarısız olması halinde, aynı dersi veya yerine başka bir</w:t>
      </w:r>
      <w:r>
        <w:rPr>
          <w:sz w:val="24"/>
        </w:rPr>
        <w:t xml:space="preserve"> </w:t>
      </w:r>
      <w:r w:rsidRPr="007C0D44">
        <w:rPr>
          <w:sz w:val="24"/>
        </w:rPr>
        <w:t>uygulamalı eğitim dersi alması gerekir.</w:t>
      </w:r>
    </w:p>
    <w:p w14:paraId="6ECB85E2" w14:textId="77777777" w:rsidR="007C0D44" w:rsidRPr="007C0D44" w:rsidRDefault="007C0D44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7C0D44">
        <w:rPr>
          <w:sz w:val="24"/>
        </w:rPr>
        <w:t>(4) Zorunlu uygulamalı eğitim derslerinde başarısızlık halinde aynı dersin tekrar alınması gerekir.</w:t>
      </w:r>
    </w:p>
    <w:p w14:paraId="10DC203F" w14:textId="77777777" w:rsidR="007C0D44" w:rsidRPr="007C0D44" w:rsidRDefault="007C0D44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7C0D44">
        <w:rPr>
          <w:sz w:val="24"/>
        </w:rPr>
        <w:t>(5) Başarısız öğrenciler için bütünleme yoktur.</w:t>
      </w:r>
    </w:p>
    <w:p w14:paraId="418730FF" w14:textId="5D90E2D5" w:rsidR="007C0D44" w:rsidRDefault="007C0D44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7C0D44">
        <w:rPr>
          <w:sz w:val="24"/>
        </w:rPr>
        <w:t>(6) Öğrencinin yaptığı uygulama eğitiminin toplam saati veya AKTS´si not durum çizelgesine işlenir.</w:t>
      </w:r>
    </w:p>
    <w:p w14:paraId="1A5AF327" w14:textId="2E2ED69E" w:rsidR="007C0D44" w:rsidRDefault="007C0D44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</w:p>
    <w:p w14:paraId="55EC2EC2" w14:textId="6AF24E32" w:rsidR="007C0D44" w:rsidRDefault="007C0D44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7C0D44">
        <w:rPr>
          <w:sz w:val="24"/>
        </w:rPr>
        <w:t>Yalova Üniversitesi İktisadi ve İdari Bilimler Fakültesi Uygulamalı Eğitim Dersi Yönergesi</w:t>
      </w:r>
      <w:r>
        <w:rPr>
          <w:sz w:val="24"/>
        </w:rPr>
        <w:t xml:space="preserve">nin 17. Maddesinde belirtilen bu hususlar esas alınmak suretiyle Bölüm Kurul Kararı ile belirlenen </w:t>
      </w:r>
      <w:r w:rsidRPr="00364F48">
        <w:rPr>
          <w:b/>
          <w:bCs/>
          <w:sz w:val="24"/>
          <w:u w:val="single"/>
        </w:rPr>
        <w:t>ek hususlar</w:t>
      </w:r>
      <w:r>
        <w:rPr>
          <w:sz w:val="24"/>
        </w:rPr>
        <w:t xml:space="preserve"> aşağıdaki gibidir:</w:t>
      </w:r>
    </w:p>
    <w:p w14:paraId="6CAEB844" w14:textId="0A95A60F" w:rsidR="007C0D44" w:rsidRDefault="007C0D44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</w:p>
    <w:p w14:paraId="2A1056CE" w14:textId="17A9EC74" w:rsidR="003375EB" w:rsidRDefault="003375EB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3375EB">
        <w:rPr>
          <w:sz w:val="24"/>
        </w:rPr>
        <w:t>Öğrencinin Uygulamalı Eğitim dersi başarı notunun hesaplanması</w:t>
      </w:r>
      <w:r>
        <w:rPr>
          <w:sz w:val="24"/>
        </w:rPr>
        <w:t xml:space="preserve">nda kurum yetkilisinin notu </w:t>
      </w:r>
      <w:r w:rsidRPr="00BB6E68">
        <w:rPr>
          <w:sz w:val="24"/>
          <w:u w:val="single"/>
        </w:rPr>
        <w:t>vize</w:t>
      </w:r>
      <w:r>
        <w:rPr>
          <w:sz w:val="24"/>
        </w:rPr>
        <w:t xml:space="preserve"> yerine, dersin sorumlu öğretim elemanın belirleyeceği not ise yarı yıl sınav notu </w:t>
      </w:r>
      <w:r w:rsidR="00BB6E68">
        <w:rPr>
          <w:sz w:val="24"/>
        </w:rPr>
        <w:t>yerine</w:t>
      </w:r>
      <w:r>
        <w:rPr>
          <w:sz w:val="24"/>
        </w:rPr>
        <w:t xml:space="preserve"> geçer. </w:t>
      </w:r>
      <w:r w:rsidR="00CB133F" w:rsidRPr="00BB6E68">
        <w:rPr>
          <w:sz w:val="24"/>
          <w:u w:val="single"/>
        </w:rPr>
        <w:t>Yarıyıl sınav notu</w:t>
      </w:r>
      <w:r w:rsidR="00CB133F">
        <w:rPr>
          <w:sz w:val="24"/>
        </w:rPr>
        <w:t>:</w:t>
      </w:r>
    </w:p>
    <w:p w14:paraId="7E4F9398" w14:textId="4DDE2940" w:rsidR="00CB133F" w:rsidRDefault="00CB133F" w:rsidP="007C0D4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</w:p>
    <w:p w14:paraId="2BE129C0" w14:textId="486100C2" w:rsidR="00E638AA" w:rsidRPr="00E81264" w:rsidRDefault="00CB133F" w:rsidP="00E81264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E81264">
        <w:rPr>
          <w:sz w:val="24"/>
        </w:rPr>
        <w:t xml:space="preserve">Sorumlu Öğretim Elemanının, Uygulamalı Eğitim Sorumlu Öğretim Elemanı Değerlendirme </w:t>
      </w:r>
      <w:r w:rsidR="00E81264" w:rsidRPr="00E81264">
        <w:rPr>
          <w:sz w:val="24"/>
        </w:rPr>
        <w:t>Formunda</w:t>
      </w:r>
      <w:r w:rsidRPr="00E81264">
        <w:rPr>
          <w:sz w:val="24"/>
        </w:rPr>
        <w:t xml:space="preserve"> belirlediği başarı notunun %70’i</w:t>
      </w:r>
      <w:r w:rsidR="00E81264">
        <w:rPr>
          <w:sz w:val="24"/>
        </w:rPr>
        <w:t>,</w:t>
      </w:r>
    </w:p>
    <w:p w14:paraId="4A7BDCE0" w14:textId="0CD563CE" w:rsidR="00CB133F" w:rsidRDefault="00CB133F" w:rsidP="00E81264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</w:p>
    <w:p w14:paraId="716294EC" w14:textId="79E73560" w:rsidR="00CB133F" w:rsidRDefault="00CB133F" w:rsidP="00E81264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273" w:lineRule="auto"/>
        <w:ind w:right="114"/>
        <w:jc w:val="both"/>
      </w:pPr>
      <w:r w:rsidRPr="00E81264">
        <w:rPr>
          <w:sz w:val="24"/>
        </w:rPr>
        <w:t xml:space="preserve">Uygulamalı Eğitim sonunda </w:t>
      </w:r>
      <w:r w:rsidR="00E81264">
        <w:rPr>
          <w:sz w:val="24"/>
        </w:rPr>
        <w:t>S</w:t>
      </w:r>
      <w:r w:rsidRPr="00E81264">
        <w:rPr>
          <w:sz w:val="24"/>
        </w:rPr>
        <w:t xml:space="preserve">orumlu </w:t>
      </w:r>
      <w:r w:rsidR="00E81264">
        <w:rPr>
          <w:sz w:val="24"/>
        </w:rPr>
        <w:t>Ö</w:t>
      </w:r>
      <w:r w:rsidRPr="00E81264">
        <w:rPr>
          <w:sz w:val="24"/>
        </w:rPr>
        <w:t xml:space="preserve">ğretim </w:t>
      </w:r>
      <w:r w:rsidR="00E81264">
        <w:rPr>
          <w:sz w:val="24"/>
        </w:rPr>
        <w:t>E</w:t>
      </w:r>
      <w:r w:rsidRPr="00E81264">
        <w:rPr>
          <w:sz w:val="24"/>
        </w:rPr>
        <w:t>lemanı ile birlikte ilgili anabilim dalından en az 2 öğretim elemanının katılımı ile oluşturulacak jürinin önünde öğrencinin yaptığı sunum için jürinin belirlediği başarı notunun %30’u</w:t>
      </w:r>
      <w:r w:rsidR="00BB6E68" w:rsidRPr="00E81264">
        <w:rPr>
          <w:sz w:val="24"/>
        </w:rPr>
        <w:t xml:space="preserve"> alınarak hesaplanır.</w:t>
      </w:r>
    </w:p>
    <w:sectPr w:rsidR="00CB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764B6"/>
    <w:multiLevelType w:val="hybridMultilevel"/>
    <w:tmpl w:val="B3D46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E2E71"/>
    <w:multiLevelType w:val="hybridMultilevel"/>
    <w:tmpl w:val="E700A90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04469">
    <w:abstractNumId w:val="0"/>
  </w:num>
  <w:num w:numId="2" w16cid:durableId="148119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23"/>
    <w:rsid w:val="003375EB"/>
    <w:rsid w:val="00364F48"/>
    <w:rsid w:val="007C0D44"/>
    <w:rsid w:val="00BB6E68"/>
    <w:rsid w:val="00CB133F"/>
    <w:rsid w:val="00DA6423"/>
    <w:rsid w:val="00E638AA"/>
    <w:rsid w:val="00E8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688A"/>
  <w15:chartTrackingRefBased/>
  <w15:docId w15:val="{C11776BD-DDDD-44E1-9191-372253D5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0D44"/>
    <w:pPr>
      <w:ind w:left="836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0D4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C0D44"/>
    <w:pPr>
      <w:ind w:left="781" w:right="781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C0D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8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7</cp:revision>
  <dcterms:created xsi:type="dcterms:W3CDTF">2022-10-28T04:11:00Z</dcterms:created>
  <dcterms:modified xsi:type="dcterms:W3CDTF">2022-10-28T06:36:00Z</dcterms:modified>
</cp:coreProperties>
</file>