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D604" w14:textId="05D66E0A" w:rsidR="002143F5" w:rsidRPr="00724FBD" w:rsidRDefault="0050665D" w:rsidP="00724FB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D">
        <w:rPr>
          <w:b/>
          <w:bCs/>
          <w:sz w:val="24"/>
          <w:szCs w:val="24"/>
        </w:rPr>
        <w:t>Azami Süre Komisyon</w:t>
      </w:r>
      <w:r w:rsidR="00724FBD" w:rsidRPr="00724FBD">
        <w:rPr>
          <w:b/>
          <w:bCs/>
          <w:sz w:val="24"/>
          <w:szCs w:val="24"/>
        </w:rPr>
        <w:t xml:space="preserve">u </w:t>
      </w:r>
      <w:r w:rsidR="009852B0">
        <w:rPr>
          <w:b/>
          <w:bCs/>
          <w:sz w:val="24"/>
          <w:szCs w:val="24"/>
        </w:rPr>
        <w:t>İş Akışı</w:t>
      </w:r>
      <w:r w:rsidR="00E3355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A3504" wp14:editId="49FA6EE9">
                <wp:simplePos x="0" y="0"/>
                <wp:positionH relativeFrom="column">
                  <wp:posOffset>1823085</wp:posOffset>
                </wp:positionH>
                <wp:positionV relativeFrom="paragraph">
                  <wp:posOffset>62230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D4CCD" w14:textId="0876C4F4" w:rsidR="00E33552" w:rsidRPr="00E33552" w:rsidRDefault="00E33552" w:rsidP="00E33552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CA350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143.55pt;margin-top:4.9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Bh8kBrbAAAACQEA&#10;AA8AAAAAAAAAAAAAAAAAYwQAAGRycy9kb3ducmV2LnhtbFBLBQYAAAAABAAEAPMAAABrBQAAAAA=&#10;" filled="f" stroked="f">
                <v:textbox style="mso-fit-shape-to-text:t">
                  <w:txbxContent>
                    <w:p w14:paraId="7D8D4CCD" w14:textId="0876C4F4" w:rsidR="00E33552" w:rsidRPr="00E33552" w:rsidRDefault="00E33552" w:rsidP="00E33552">
                      <w:pPr>
                        <w:tabs>
                          <w:tab w:val="left" w:pos="5490"/>
                        </w:tabs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6D192B" w14:textId="77777777" w:rsidR="002143F5" w:rsidRPr="002143F5" w:rsidRDefault="002143F5" w:rsidP="002143F5">
      <w:pPr>
        <w:pStyle w:val="GvdeMetni"/>
        <w:spacing w:before="7"/>
        <w:rPr>
          <w:lang w:val="tr-TR"/>
        </w:rPr>
      </w:pPr>
    </w:p>
    <w:tbl>
      <w:tblPr>
        <w:tblW w:w="1030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395"/>
        <w:gridCol w:w="2835"/>
        <w:gridCol w:w="1370"/>
      </w:tblGrid>
      <w:tr w:rsidR="002143F5" w14:paraId="5DFF9A91" w14:textId="77777777" w:rsidTr="007D3123">
        <w:trPr>
          <w:trHeight w:val="293"/>
        </w:trPr>
        <w:tc>
          <w:tcPr>
            <w:tcW w:w="1701" w:type="dxa"/>
            <w:shd w:val="clear" w:color="auto" w:fill="C0504D"/>
          </w:tcPr>
          <w:p w14:paraId="646B458F" w14:textId="77777777" w:rsidR="002143F5" w:rsidRDefault="002143F5" w:rsidP="002439E6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bookmarkStart w:id="0" w:name="_Hlk117239942"/>
            <w:r>
              <w:rPr>
                <w:b/>
                <w:color w:val="FFFFFF"/>
                <w:sz w:val="20"/>
              </w:rPr>
              <w:t>SORUMLULAR</w:t>
            </w:r>
          </w:p>
        </w:tc>
        <w:tc>
          <w:tcPr>
            <w:tcW w:w="4395" w:type="dxa"/>
            <w:shd w:val="clear" w:color="auto" w:fill="C0504D"/>
          </w:tcPr>
          <w:p w14:paraId="02586EF9" w14:textId="77777777" w:rsidR="002143F5" w:rsidRDefault="002143F5" w:rsidP="002439E6">
            <w:pPr>
              <w:pStyle w:val="TableParagraph"/>
              <w:spacing w:before="113"/>
              <w:ind w:left="680" w:right="6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İŞ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AKIŞI</w:t>
            </w:r>
          </w:p>
        </w:tc>
        <w:tc>
          <w:tcPr>
            <w:tcW w:w="2835" w:type="dxa"/>
            <w:shd w:val="clear" w:color="auto" w:fill="C0504D"/>
          </w:tcPr>
          <w:p w14:paraId="15A5E8C7" w14:textId="77777777" w:rsidR="002143F5" w:rsidRDefault="002143F5" w:rsidP="002439E6">
            <w:pPr>
              <w:pStyle w:val="TableParagraph"/>
              <w:spacing w:line="230" w:lineRule="exact"/>
              <w:ind w:left="282" w:right="262" w:firstLine="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FAALİYET/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AÇIKLAMA</w:t>
            </w:r>
          </w:p>
        </w:tc>
        <w:tc>
          <w:tcPr>
            <w:tcW w:w="1370" w:type="dxa"/>
            <w:shd w:val="clear" w:color="auto" w:fill="C0504D"/>
          </w:tcPr>
          <w:p w14:paraId="18DFD51E" w14:textId="77777777" w:rsidR="002143F5" w:rsidRDefault="002143F5" w:rsidP="002439E6">
            <w:pPr>
              <w:pStyle w:val="TableParagraph"/>
              <w:spacing w:line="230" w:lineRule="exact"/>
              <w:ind w:right="2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DÖKÜMAN /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LİNK</w:t>
            </w:r>
          </w:p>
        </w:tc>
      </w:tr>
      <w:tr w:rsidR="002143F5" w14:paraId="1E42FF7B" w14:textId="77777777" w:rsidTr="007D3123">
        <w:trPr>
          <w:trHeight w:val="849"/>
        </w:trPr>
        <w:tc>
          <w:tcPr>
            <w:tcW w:w="1701" w:type="dxa"/>
          </w:tcPr>
          <w:p w14:paraId="31D98F22" w14:textId="77777777" w:rsidR="002143F5" w:rsidRPr="009852B0" w:rsidRDefault="002143F5" w:rsidP="002143F5">
            <w:pPr>
              <w:pStyle w:val="TableParagraph"/>
              <w:spacing w:before="4"/>
              <w:jc w:val="center"/>
              <w:rPr>
                <w:b/>
                <w:bCs/>
                <w:sz w:val="32"/>
                <w:lang w:val="tr-TR"/>
              </w:rPr>
            </w:pPr>
          </w:p>
          <w:p w14:paraId="5C7BA378" w14:textId="77777777" w:rsidR="002143F5" w:rsidRPr="009852B0" w:rsidRDefault="002143F5" w:rsidP="002143F5">
            <w:pPr>
              <w:pStyle w:val="TableParagraph"/>
              <w:jc w:val="center"/>
              <w:rPr>
                <w:b/>
                <w:bCs/>
                <w:sz w:val="20"/>
                <w:lang w:val="tr-TR"/>
              </w:rPr>
            </w:pPr>
            <w:r w:rsidRPr="009852B0">
              <w:rPr>
                <w:b/>
                <w:bCs/>
                <w:sz w:val="20"/>
                <w:lang w:val="tr-TR"/>
              </w:rPr>
              <w:t>Fakülte Sekreteri,</w:t>
            </w:r>
          </w:p>
          <w:p w14:paraId="0254D8C2" w14:textId="30C4CABF" w:rsidR="002143F5" w:rsidRPr="009852B0" w:rsidRDefault="002143F5" w:rsidP="002143F5">
            <w:pPr>
              <w:pStyle w:val="TableParagraph"/>
              <w:jc w:val="center"/>
              <w:rPr>
                <w:b/>
                <w:bCs/>
                <w:sz w:val="20"/>
                <w:lang w:val="tr-TR"/>
              </w:rPr>
            </w:pPr>
            <w:r w:rsidRPr="009852B0">
              <w:rPr>
                <w:b/>
                <w:bCs/>
                <w:sz w:val="20"/>
                <w:lang w:val="tr-TR"/>
              </w:rPr>
              <w:t>İşletme Bölüm Sekreteri</w:t>
            </w:r>
          </w:p>
        </w:tc>
        <w:tc>
          <w:tcPr>
            <w:tcW w:w="4395" w:type="dxa"/>
          </w:tcPr>
          <w:p w14:paraId="0C0C2FF2" w14:textId="6A72AEE1" w:rsidR="002143F5" w:rsidRPr="009852B0" w:rsidRDefault="002143F5" w:rsidP="002439E6">
            <w:pPr>
              <w:pStyle w:val="TableParagraph"/>
              <w:spacing w:before="1"/>
              <w:rPr>
                <w:sz w:val="17"/>
                <w:lang w:val="tr-TR"/>
              </w:rPr>
            </w:pPr>
            <w:r>
              <w:rPr>
                <w:noProof/>
                <w:color w:val="FFFFF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85F8A0" wp14:editId="2DC2102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39370</wp:posOffset>
                      </wp:positionV>
                      <wp:extent cx="2209800" cy="1085850"/>
                      <wp:effectExtent l="19050" t="19050" r="19050" b="38100"/>
                      <wp:wrapNone/>
                      <wp:docPr id="32" name="Açıklama Balonu: 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1085850"/>
                              </a:xfrm>
                              <a:prstGeom prst="downArrow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112FF" w14:textId="77777777" w:rsidR="002143F5" w:rsidRPr="002143F5" w:rsidRDefault="002143F5" w:rsidP="002143F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143F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Fakülte ve işletme bölüm sekreterliğince gerekli bilgiler komisyona iletilir</w:t>
                                  </w:r>
                                </w:p>
                                <w:p w14:paraId="70E894D2" w14:textId="55048938" w:rsidR="002143F5" w:rsidRPr="002143F5" w:rsidRDefault="002143F5" w:rsidP="002143F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5F8A0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çıklama Balonu: Aşağı Ok 32" o:spid="_x0000_s1027" type="#_x0000_t80" style="position:absolute;margin-left:25.2pt;margin-top:3.1pt;width:174pt;height:8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" adj="14035,8147,16200,9473" fillcolor="white [3212]" strokecolor="black [3213]" strokeweight="2.25pt">
                      <v:textbox>
                        <w:txbxContent>
                          <w:p w14:paraId="2A1112FF" w14:textId="77777777" w:rsidR="002143F5" w:rsidRPr="002143F5" w:rsidRDefault="002143F5" w:rsidP="002143F5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43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Fakülte ve işletme bölüm sekreterliğince gerekli bilgiler komisyona iletilir</w:t>
                            </w:r>
                          </w:p>
                          <w:p w14:paraId="70E894D2" w14:textId="55048938" w:rsidR="002143F5" w:rsidRPr="002143F5" w:rsidRDefault="002143F5" w:rsidP="002143F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0380" w14:textId="5AEA52AD" w:rsidR="002143F5" w:rsidRPr="009852B0" w:rsidRDefault="002143F5" w:rsidP="002439E6">
            <w:pPr>
              <w:pStyle w:val="TableParagraph"/>
              <w:ind w:left="679" w:right="702"/>
              <w:jc w:val="both"/>
              <w:rPr>
                <w:color w:val="FFFFFF"/>
                <w:sz w:val="18"/>
                <w:lang w:val="tr-TR"/>
              </w:rPr>
            </w:pPr>
          </w:p>
          <w:p w14:paraId="3DA097BC" w14:textId="59FF53C3" w:rsidR="002143F5" w:rsidRPr="009852B0" w:rsidRDefault="002143F5" w:rsidP="002439E6">
            <w:pPr>
              <w:pStyle w:val="TableParagraph"/>
              <w:ind w:left="679" w:right="702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14:paraId="54E9D825" w14:textId="0EA247DE" w:rsidR="002143F5" w:rsidRPr="002143F5" w:rsidRDefault="002143F5" w:rsidP="007D3123">
            <w:pPr>
              <w:pStyle w:val="TableParagraph"/>
              <w:spacing w:before="179"/>
              <w:ind w:left="68" w:right="203"/>
              <w:jc w:val="both"/>
              <w:rPr>
                <w:sz w:val="18"/>
              </w:rPr>
            </w:pPr>
            <w:r w:rsidRPr="009852B0">
              <w:rPr>
                <w:sz w:val="18"/>
                <w:lang w:val="tr-TR"/>
              </w:rPr>
              <w:t xml:space="preserve">Fakülte sekreteri ve işletme bölüm sekreteri sürecin başlaması için komisyonca değerlendirilmesi gereken öğrenci bilgilerini komisyona iletir. </w:t>
            </w:r>
            <w:proofErr w:type="spellStart"/>
            <w:r>
              <w:rPr>
                <w:sz w:val="18"/>
              </w:rPr>
              <w:t>Ayrıca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komisyonun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ihtiyacı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diğer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bilgileri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iletmekle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yükümlüdürler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370" w:type="dxa"/>
          </w:tcPr>
          <w:p w14:paraId="2A15DCE8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  <w:p w14:paraId="23C8857A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  <w:p w14:paraId="5EB560F3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  <w:p w14:paraId="6F553CFD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  <w:p w14:paraId="3411B9A3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  <w:p w14:paraId="270B6248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  <w:p w14:paraId="7AC6233E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</w:tc>
      </w:tr>
      <w:tr w:rsidR="002143F5" w14:paraId="32E9132E" w14:textId="77777777" w:rsidTr="007D3123">
        <w:trPr>
          <w:trHeight w:val="963"/>
        </w:trPr>
        <w:tc>
          <w:tcPr>
            <w:tcW w:w="1701" w:type="dxa"/>
          </w:tcPr>
          <w:p w14:paraId="0B4FD233" w14:textId="77777777" w:rsidR="002143F5" w:rsidRPr="002143F5" w:rsidRDefault="002143F5" w:rsidP="002143F5">
            <w:pPr>
              <w:pStyle w:val="TableParagraph"/>
              <w:jc w:val="center"/>
              <w:rPr>
                <w:b/>
                <w:bCs/>
              </w:rPr>
            </w:pPr>
          </w:p>
          <w:p w14:paraId="103FB111" w14:textId="77777777" w:rsidR="002143F5" w:rsidRPr="002143F5" w:rsidRDefault="002143F5" w:rsidP="002143F5">
            <w:pPr>
              <w:pStyle w:val="TableParagraph"/>
              <w:spacing w:before="4"/>
              <w:jc w:val="center"/>
              <w:rPr>
                <w:b/>
                <w:bCs/>
                <w:sz w:val="32"/>
              </w:rPr>
            </w:pPr>
          </w:p>
          <w:p w14:paraId="2E02B0ED" w14:textId="77777777" w:rsidR="002143F5" w:rsidRPr="002143F5" w:rsidRDefault="002143F5" w:rsidP="002143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Azami Süre Komisyonu</w:t>
            </w:r>
          </w:p>
          <w:p w14:paraId="7678980A" w14:textId="663C2FCD" w:rsidR="002143F5" w:rsidRPr="003B7145" w:rsidRDefault="002143F5" w:rsidP="002143F5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95" w:type="dxa"/>
          </w:tcPr>
          <w:p w14:paraId="0B6DA0B0" w14:textId="2448C6AB" w:rsidR="002143F5" w:rsidRDefault="002143F5" w:rsidP="002439E6">
            <w:pPr>
              <w:pStyle w:val="TableParagraph"/>
              <w:spacing w:before="11"/>
              <w:rPr>
                <w:sz w:val="18"/>
              </w:rPr>
            </w:pPr>
            <w:r>
              <w:rPr>
                <w:noProof/>
                <w:color w:val="FFFFF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94FB93" wp14:editId="491222C6">
                      <wp:simplePos x="0" y="0"/>
                      <wp:positionH relativeFrom="column">
                        <wp:posOffset>327148</wp:posOffset>
                      </wp:positionH>
                      <wp:positionV relativeFrom="paragraph">
                        <wp:posOffset>53606</wp:posOffset>
                      </wp:positionV>
                      <wp:extent cx="2209800" cy="902174"/>
                      <wp:effectExtent l="19050" t="19050" r="19050" b="31750"/>
                      <wp:wrapNone/>
                      <wp:docPr id="34" name="Açıklama Balonu: 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902174"/>
                              </a:xfrm>
                              <a:prstGeom prst="downArrow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FACA80" w14:textId="1F7DCFDF" w:rsidR="002143F5" w:rsidRPr="002143F5" w:rsidRDefault="002143F5" w:rsidP="002143F5">
                                  <w:pPr>
                                    <w:pStyle w:val="TableParagraph"/>
                                    <w:ind w:right="702"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2143F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tr-TR"/>
                                    </w:rPr>
                                    <w:t>İlgili öğrencilerin durumu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</w:t>
                                  </w:r>
                                  <w:r w:rsidRPr="002143F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tr-TR"/>
                                    </w:rPr>
                                    <w:t>komisyon tarafından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</w:t>
                                  </w:r>
                                  <w:r w:rsidRPr="002143F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tr-TR"/>
                                    </w:rPr>
                                    <w:t>değerlendirilir.</w:t>
                                  </w:r>
                                </w:p>
                                <w:p w14:paraId="3BAF4213" w14:textId="77777777" w:rsidR="002143F5" w:rsidRPr="002143F5" w:rsidRDefault="002143F5" w:rsidP="002143F5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4FB93" id="Açıklama Balonu: Aşağı Ok 34" o:spid="_x0000_s1028" type="#_x0000_t80" style="position:absolute;margin-left:25.75pt;margin-top:4.2pt;width:174pt;height:7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" adj="14035,8595,16200,9698" fillcolor="white [3212]" strokecolor="black [3213]" strokeweight="2.25pt">
                      <v:textbox>
                        <w:txbxContent>
                          <w:p w14:paraId="67FACA80" w14:textId="1F7DCFDF" w:rsidR="002143F5" w:rsidRPr="002143F5" w:rsidRDefault="002143F5" w:rsidP="002143F5">
                            <w:pPr>
                              <w:pStyle w:val="TableParagraph"/>
                              <w:ind w:right="70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143F5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İlgili öğrencilerin durumu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 w:rsidRPr="002143F5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komisyon tarafından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 w:rsidRPr="002143F5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değerlendirilir.</w:t>
                            </w:r>
                          </w:p>
                          <w:p w14:paraId="3BAF4213" w14:textId="77777777" w:rsidR="002143F5" w:rsidRPr="002143F5" w:rsidRDefault="002143F5" w:rsidP="002143F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64D16D" w14:textId="4E6F70D7" w:rsidR="002143F5" w:rsidRPr="002143F5" w:rsidRDefault="002143F5" w:rsidP="002143F5">
            <w:pPr>
              <w:pStyle w:val="TableParagraph"/>
              <w:ind w:right="702"/>
              <w:jc w:val="both"/>
              <w:rPr>
                <w:color w:val="FFFFFF"/>
                <w:sz w:val="18"/>
              </w:rPr>
            </w:pPr>
          </w:p>
        </w:tc>
        <w:tc>
          <w:tcPr>
            <w:tcW w:w="2835" w:type="dxa"/>
          </w:tcPr>
          <w:p w14:paraId="35C307E8" w14:textId="1907FEC8" w:rsidR="002143F5" w:rsidRPr="002143F5" w:rsidRDefault="002143F5" w:rsidP="007D3123">
            <w:pPr>
              <w:pStyle w:val="TableParagraph"/>
              <w:spacing w:before="179"/>
              <w:ind w:right="203"/>
              <w:jc w:val="both"/>
              <w:rPr>
                <w:sz w:val="18"/>
              </w:rPr>
            </w:pPr>
            <w:proofErr w:type="spellStart"/>
            <w:r w:rsidRPr="002143F5">
              <w:rPr>
                <w:sz w:val="18"/>
              </w:rPr>
              <w:t>Komisyon</w:t>
            </w:r>
            <w:proofErr w:type="spellEnd"/>
            <w:r w:rsidRPr="002143F5">
              <w:rPr>
                <w:sz w:val="18"/>
              </w:rPr>
              <w:t xml:space="preserve"> </w:t>
            </w:r>
            <w:proofErr w:type="spellStart"/>
            <w:r w:rsidRPr="002143F5">
              <w:rPr>
                <w:sz w:val="18"/>
              </w:rPr>
              <w:t>eldeki</w:t>
            </w:r>
            <w:proofErr w:type="spellEnd"/>
            <w:r w:rsidRPr="002143F5">
              <w:rPr>
                <w:sz w:val="18"/>
              </w:rPr>
              <w:t xml:space="preserve"> </w:t>
            </w:r>
            <w:proofErr w:type="spellStart"/>
            <w:r w:rsidRPr="002143F5">
              <w:rPr>
                <w:sz w:val="18"/>
              </w:rPr>
              <w:t>bilgiler</w:t>
            </w:r>
            <w:proofErr w:type="spellEnd"/>
            <w:r w:rsidRPr="002143F5">
              <w:rPr>
                <w:sz w:val="18"/>
              </w:rPr>
              <w:t xml:space="preserve"> </w:t>
            </w:r>
            <w:proofErr w:type="spellStart"/>
            <w:r w:rsidRPr="002143F5">
              <w:rPr>
                <w:sz w:val="18"/>
              </w:rPr>
              <w:t>ışığında</w:t>
            </w:r>
            <w:proofErr w:type="spellEnd"/>
            <w:r w:rsidRPr="002143F5">
              <w:rPr>
                <w:sz w:val="18"/>
              </w:rPr>
              <w:t xml:space="preserve"> </w:t>
            </w:r>
            <w:proofErr w:type="spellStart"/>
            <w:r w:rsidRPr="002143F5">
              <w:rPr>
                <w:sz w:val="18"/>
              </w:rPr>
              <w:t>ö</w:t>
            </w:r>
            <w:r>
              <w:rPr>
                <w:sz w:val="18"/>
              </w:rPr>
              <w:t>ğrencileri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YÖK’ün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yayınlamış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olduğu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yazıyı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dikkate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alarak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değerlendirir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Değerlendirme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sonuçları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sekreterliğe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iletilir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370" w:type="dxa"/>
          </w:tcPr>
          <w:p w14:paraId="161329CC" w14:textId="77777777" w:rsidR="002143F5" w:rsidRPr="002143F5" w:rsidRDefault="002143F5" w:rsidP="002439E6">
            <w:pPr>
              <w:pStyle w:val="TableParagraph"/>
              <w:rPr>
                <w:sz w:val="20"/>
              </w:rPr>
            </w:pPr>
          </w:p>
          <w:p w14:paraId="78373AC4" w14:textId="77777777" w:rsidR="002143F5" w:rsidRPr="002143F5" w:rsidRDefault="002143F5" w:rsidP="002439E6">
            <w:pPr>
              <w:pStyle w:val="TableParagraph"/>
              <w:spacing w:before="5"/>
              <w:rPr>
                <w:sz w:val="25"/>
              </w:rPr>
            </w:pPr>
          </w:p>
          <w:p w14:paraId="79D6723A" w14:textId="77777777" w:rsidR="002143F5" w:rsidRPr="002143F5" w:rsidRDefault="002143F5" w:rsidP="002439E6">
            <w:pPr>
              <w:pStyle w:val="TableParagraph"/>
              <w:ind w:left="68" w:right="238"/>
              <w:rPr>
                <w:sz w:val="18"/>
              </w:rPr>
            </w:pPr>
          </w:p>
        </w:tc>
      </w:tr>
      <w:tr w:rsidR="002143F5" w14:paraId="59C2C44E" w14:textId="77777777" w:rsidTr="007D3123">
        <w:trPr>
          <w:trHeight w:val="1536"/>
        </w:trPr>
        <w:tc>
          <w:tcPr>
            <w:tcW w:w="1701" w:type="dxa"/>
          </w:tcPr>
          <w:p w14:paraId="3291AC25" w14:textId="77777777" w:rsidR="002143F5" w:rsidRPr="002143F5" w:rsidRDefault="002143F5" w:rsidP="002439E6">
            <w:pPr>
              <w:pStyle w:val="TableParagraph"/>
              <w:jc w:val="center"/>
              <w:rPr>
                <w:b/>
                <w:bCs/>
                <w:sz w:val="20"/>
                <w:lang w:val="tr-TR"/>
              </w:rPr>
            </w:pPr>
          </w:p>
          <w:p w14:paraId="16BE3553" w14:textId="77777777" w:rsidR="002143F5" w:rsidRPr="002143F5" w:rsidRDefault="002143F5" w:rsidP="002143F5">
            <w:pPr>
              <w:pStyle w:val="TableParagraph"/>
              <w:jc w:val="center"/>
              <w:rPr>
                <w:b/>
                <w:bCs/>
                <w:sz w:val="20"/>
                <w:lang w:val="tr-TR"/>
              </w:rPr>
            </w:pPr>
            <w:r w:rsidRPr="002143F5">
              <w:rPr>
                <w:b/>
                <w:bCs/>
                <w:sz w:val="20"/>
                <w:lang w:val="tr-TR"/>
              </w:rPr>
              <w:t>Fakülte Sekreteri,</w:t>
            </w:r>
          </w:p>
          <w:p w14:paraId="1985D884" w14:textId="1A107D5B" w:rsidR="002143F5" w:rsidRPr="002143F5" w:rsidRDefault="002143F5" w:rsidP="002143F5">
            <w:pPr>
              <w:pStyle w:val="TableParagraph"/>
              <w:jc w:val="center"/>
              <w:rPr>
                <w:b/>
                <w:bCs/>
                <w:lang w:val="tr-TR"/>
              </w:rPr>
            </w:pPr>
            <w:r w:rsidRPr="002143F5">
              <w:rPr>
                <w:b/>
                <w:bCs/>
                <w:sz w:val="20"/>
                <w:lang w:val="tr-TR"/>
              </w:rPr>
              <w:t>İşletme Bölüm Sekreteri</w:t>
            </w:r>
          </w:p>
        </w:tc>
        <w:tc>
          <w:tcPr>
            <w:tcW w:w="4395" w:type="dxa"/>
          </w:tcPr>
          <w:p w14:paraId="3ED007F6" w14:textId="3B8FB565" w:rsidR="002143F5" w:rsidRPr="002143F5" w:rsidRDefault="007D3123" w:rsidP="002439E6">
            <w:pPr>
              <w:pStyle w:val="TableParagraph"/>
              <w:ind w:left="679" w:right="702"/>
              <w:rPr>
                <w:sz w:val="18"/>
                <w:lang w:val="tr-TR"/>
              </w:rPr>
            </w:pPr>
            <w:r>
              <w:rPr>
                <w:noProof/>
                <w:sz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2EACAD" wp14:editId="6E75375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151130</wp:posOffset>
                      </wp:positionV>
                      <wp:extent cx="2190750" cy="771525"/>
                      <wp:effectExtent l="19050" t="19050" r="19050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8C7AB" w14:textId="77777777" w:rsidR="007D3123" w:rsidRPr="002143F5" w:rsidRDefault="007D3123" w:rsidP="007D3123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Öğrenciler ile ilgili alınan kararlar yayınlanır. Sınavı yapılacak derslerin öğretim elemanlarına bilgi verilir.</w:t>
                                  </w:r>
                                </w:p>
                                <w:p w14:paraId="50267577" w14:textId="77777777" w:rsidR="007D3123" w:rsidRDefault="007D3123" w:rsidP="007D31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EACAD" id="Dikdörtgen 37" o:spid="_x0000_s1029" style="position:absolute;left:0;text-align:left;margin-left:23.7pt;margin-top:11.9pt;width:172.5pt;height:6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" filled="f" strokecolor="black [3213]" strokeweight="3pt">
                      <v:textbox>
                        <w:txbxContent>
                          <w:p w14:paraId="21D8C7AB" w14:textId="77777777" w:rsidR="007D3123" w:rsidRPr="002143F5" w:rsidRDefault="007D3123" w:rsidP="007D312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 ile ilgili alınan kararlar yayınlanır. Sınavı yapılacak derslerin öğretim elemanlarına bilgi verilir.</w:t>
                            </w:r>
                          </w:p>
                          <w:p w14:paraId="50267577" w14:textId="77777777" w:rsidR="007D3123" w:rsidRDefault="007D3123" w:rsidP="007D312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5" w:type="dxa"/>
          </w:tcPr>
          <w:p w14:paraId="4DCE3132" w14:textId="0E483074" w:rsidR="002143F5" w:rsidRPr="007D3123" w:rsidRDefault="007D3123" w:rsidP="007D3123">
            <w:pPr>
              <w:pStyle w:val="TableParagraph"/>
              <w:spacing w:before="179"/>
              <w:ind w:right="203"/>
              <w:jc w:val="both"/>
              <w:rPr>
                <w:sz w:val="18"/>
                <w:lang w:val="tr-TR"/>
              </w:rPr>
            </w:pPr>
            <w:r w:rsidRPr="007D3123">
              <w:rPr>
                <w:sz w:val="18"/>
                <w:lang w:val="tr-TR"/>
              </w:rPr>
              <w:t>Öğrenciler</w:t>
            </w:r>
            <w:r>
              <w:rPr>
                <w:sz w:val="18"/>
                <w:lang w:val="tr-TR"/>
              </w:rPr>
              <w:t xml:space="preserve"> ile ilgili alınan</w:t>
            </w:r>
            <w:r w:rsidRPr="007D3123">
              <w:rPr>
                <w:sz w:val="18"/>
                <w:lang w:val="tr-TR"/>
              </w:rPr>
              <w:t xml:space="preserve"> ilişiği kesilme, ek d</w:t>
            </w:r>
            <w:r>
              <w:rPr>
                <w:sz w:val="18"/>
                <w:lang w:val="tr-TR"/>
              </w:rPr>
              <w:t>önem ya da sınav hakkı verilme bilgileri öğrenciler ile paylaşılır. Sınav hakkı olan öğrencilere sınav yapılması için ilgili öğretim elemanına bilgi verilir. Sınav zamanları site üzerinden yayımlanır.</w:t>
            </w:r>
          </w:p>
        </w:tc>
        <w:tc>
          <w:tcPr>
            <w:tcW w:w="1370" w:type="dxa"/>
          </w:tcPr>
          <w:p w14:paraId="7C73F786" w14:textId="77777777" w:rsidR="007D3123" w:rsidRDefault="007D3123" w:rsidP="007D3123">
            <w:pPr>
              <w:pStyle w:val="TableParagraph"/>
              <w:rPr>
                <w:sz w:val="20"/>
                <w:lang w:val="tr-TR"/>
              </w:rPr>
            </w:pPr>
            <w:hyperlink r:id="rId6" w:history="1">
              <w:r w:rsidRPr="00CA578E">
                <w:rPr>
                  <w:rStyle w:val="Kpr"/>
                  <w:sz w:val="20"/>
                  <w:lang w:val="tr-TR"/>
                </w:rPr>
                <w:t>https://iibf.yalova.edu.tr</w:t>
              </w:r>
            </w:hyperlink>
          </w:p>
          <w:p w14:paraId="07EBC7B8" w14:textId="77777777" w:rsidR="007D3123" w:rsidRDefault="007D3123" w:rsidP="007D3123">
            <w:pPr>
              <w:pStyle w:val="TableParagraph"/>
              <w:rPr>
                <w:sz w:val="20"/>
                <w:lang w:val="tr-TR"/>
              </w:rPr>
            </w:pPr>
            <w:hyperlink r:id="rId7" w:history="1">
              <w:r w:rsidRPr="00CA578E">
                <w:rPr>
                  <w:rStyle w:val="Kpr"/>
                  <w:sz w:val="20"/>
                  <w:lang w:val="tr-TR"/>
                </w:rPr>
                <w:t>https://isletme.yalova.edu.tr/</w:t>
              </w:r>
            </w:hyperlink>
          </w:p>
          <w:p w14:paraId="7A423A48" w14:textId="71374A2D" w:rsidR="007D3123" w:rsidRPr="007D3123" w:rsidRDefault="007D3123" w:rsidP="007D3123">
            <w:pPr>
              <w:pStyle w:val="TableParagraph"/>
              <w:rPr>
                <w:sz w:val="20"/>
                <w:lang w:val="tr-TR"/>
              </w:rPr>
            </w:pPr>
          </w:p>
        </w:tc>
      </w:tr>
      <w:bookmarkEnd w:id="0"/>
    </w:tbl>
    <w:p w14:paraId="2C5301C1" w14:textId="6434E288" w:rsidR="002143F5" w:rsidRDefault="002143F5" w:rsidP="00724FBD">
      <w:pPr>
        <w:tabs>
          <w:tab w:val="left" w:pos="54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1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8A6"/>
    <w:multiLevelType w:val="hybridMultilevel"/>
    <w:tmpl w:val="E97E2E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622"/>
    <w:multiLevelType w:val="hybridMultilevel"/>
    <w:tmpl w:val="8D9037D8"/>
    <w:lvl w:ilvl="0" w:tplc="3D86C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B6EAD"/>
    <w:multiLevelType w:val="hybridMultilevel"/>
    <w:tmpl w:val="BBECC3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4553"/>
    <w:multiLevelType w:val="hybridMultilevel"/>
    <w:tmpl w:val="78CA7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6977"/>
    <w:multiLevelType w:val="hybridMultilevel"/>
    <w:tmpl w:val="8F6CA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43FE"/>
    <w:multiLevelType w:val="hybridMultilevel"/>
    <w:tmpl w:val="66040A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51D2C"/>
    <w:multiLevelType w:val="hybridMultilevel"/>
    <w:tmpl w:val="C17A0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054638">
    <w:abstractNumId w:val="3"/>
  </w:num>
  <w:num w:numId="2" w16cid:durableId="1677884153">
    <w:abstractNumId w:val="6"/>
  </w:num>
  <w:num w:numId="3" w16cid:durableId="221408753">
    <w:abstractNumId w:val="2"/>
  </w:num>
  <w:num w:numId="4" w16cid:durableId="415328331">
    <w:abstractNumId w:val="5"/>
  </w:num>
  <w:num w:numId="5" w16cid:durableId="907574293">
    <w:abstractNumId w:val="0"/>
  </w:num>
  <w:num w:numId="6" w16cid:durableId="1153637688">
    <w:abstractNumId w:val="4"/>
  </w:num>
  <w:num w:numId="7" w16cid:durableId="95475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BE"/>
    <w:rsid w:val="000C5B4A"/>
    <w:rsid w:val="00105355"/>
    <w:rsid w:val="00121444"/>
    <w:rsid w:val="001A0B41"/>
    <w:rsid w:val="002143F5"/>
    <w:rsid w:val="00322079"/>
    <w:rsid w:val="00380E0B"/>
    <w:rsid w:val="00396173"/>
    <w:rsid w:val="003A257B"/>
    <w:rsid w:val="00403B88"/>
    <w:rsid w:val="00435922"/>
    <w:rsid w:val="0044327C"/>
    <w:rsid w:val="004829C9"/>
    <w:rsid w:val="004A3F4B"/>
    <w:rsid w:val="004C23B6"/>
    <w:rsid w:val="004E1A89"/>
    <w:rsid w:val="0050665D"/>
    <w:rsid w:val="00544AD6"/>
    <w:rsid w:val="005550BA"/>
    <w:rsid w:val="00562C55"/>
    <w:rsid w:val="005D6E9B"/>
    <w:rsid w:val="00652D9D"/>
    <w:rsid w:val="006660E0"/>
    <w:rsid w:val="006839D3"/>
    <w:rsid w:val="006C71EB"/>
    <w:rsid w:val="006E4908"/>
    <w:rsid w:val="00724FBD"/>
    <w:rsid w:val="00732B05"/>
    <w:rsid w:val="00782465"/>
    <w:rsid w:val="007B2B03"/>
    <w:rsid w:val="007B7A93"/>
    <w:rsid w:val="007D3123"/>
    <w:rsid w:val="007D5BBE"/>
    <w:rsid w:val="007F382A"/>
    <w:rsid w:val="007F55D3"/>
    <w:rsid w:val="0082575A"/>
    <w:rsid w:val="00842033"/>
    <w:rsid w:val="00852E5A"/>
    <w:rsid w:val="00854222"/>
    <w:rsid w:val="00854C5A"/>
    <w:rsid w:val="008626C8"/>
    <w:rsid w:val="00865951"/>
    <w:rsid w:val="00865ABE"/>
    <w:rsid w:val="00886A91"/>
    <w:rsid w:val="00890874"/>
    <w:rsid w:val="008C1569"/>
    <w:rsid w:val="008E2708"/>
    <w:rsid w:val="00907524"/>
    <w:rsid w:val="009852B0"/>
    <w:rsid w:val="00A11B9C"/>
    <w:rsid w:val="00A35D63"/>
    <w:rsid w:val="00A44FDD"/>
    <w:rsid w:val="00A80108"/>
    <w:rsid w:val="00B11A39"/>
    <w:rsid w:val="00B1255F"/>
    <w:rsid w:val="00B41B18"/>
    <w:rsid w:val="00BA2DB9"/>
    <w:rsid w:val="00BC370A"/>
    <w:rsid w:val="00C531C6"/>
    <w:rsid w:val="00C96D8F"/>
    <w:rsid w:val="00CE641D"/>
    <w:rsid w:val="00E33552"/>
    <w:rsid w:val="00E77CF0"/>
    <w:rsid w:val="00E94EBB"/>
    <w:rsid w:val="00ED52B3"/>
    <w:rsid w:val="00EE14DB"/>
    <w:rsid w:val="00EE1632"/>
    <w:rsid w:val="00F5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2282"/>
  <w15:chartTrackingRefBased/>
  <w15:docId w15:val="{F67BA05B-64A0-4416-BF27-D5DDDE1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2B03"/>
    <w:pPr>
      <w:ind w:left="720"/>
      <w:contextualSpacing/>
    </w:pPr>
  </w:style>
  <w:style w:type="table" w:styleId="TabloKlavuzu">
    <w:name w:val="Table Grid"/>
    <w:basedOn w:val="NormalTablo"/>
    <w:uiPriority w:val="39"/>
    <w:rsid w:val="007B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490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E490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214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43F5"/>
    <w:rPr>
      <w:rFonts w:ascii="Times New Roman" w:eastAsia="Times New Roman" w:hAnsi="Times New Roman" w:cs="Times New Roman"/>
      <w:sz w:val="14"/>
      <w:szCs w:val="14"/>
      <w:lang w:val="en-GB"/>
    </w:rPr>
  </w:style>
  <w:style w:type="paragraph" w:customStyle="1" w:styleId="TableParagraph">
    <w:name w:val="Table Paragraph"/>
    <w:basedOn w:val="Normal"/>
    <w:uiPriority w:val="1"/>
    <w:qFormat/>
    <w:rsid w:val="00214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sletme.yalova.edu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ibf.yalova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93FA-D9B5-407F-B9C7-F325C4B0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Baltacı</dc:creator>
  <cp:keywords/>
  <dc:description/>
  <cp:lastModifiedBy>Halil İbrahim Zengin</cp:lastModifiedBy>
  <cp:revision>2</cp:revision>
  <dcterms:created xsi:type="dcterms:W3CDTF">2025-11-01T18:09:00Z</dcterms:created>
  <dcterms:modified xsi:type="dcterms:W3CDTF">2025-11-01T18:09:00Z</dcterms:modified>
</cp:coreProperties>
</file>